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48" w:rsidRDefault="005F2F48" w:rsidP="005F2F48">
      <w:pPr>
        <w:pStyle w:val="Default"/>
        <w:jc w:val="both"/>
        <w:rPr>
          <w:rFonts w:ascii="Verdana" w:hAnsi="Verdana"/>
          <w:color w:val="auto"/>
          <w:sz w:val="22"/>
          <w:szCs w:val="20"/>
        </w:rPr>
      </w:pPr>
      <w:r>
        <w:rPr>
          <w:rFonts w:ascii="Verdana" w:hAnsi="Verdana"/>
          <w:color w:val="auto"/>
          <w:sz w:val="22"/>
          <w:szCs w:val="20"/>
        </w:rPr>
        <w:t xml:space="preserve">MOTIVEREN TOT ACTIVEREN ! </w:t>
      </w:r>
    </w:p>
    <w:p w:rsidR="005F2F48" w:rsidRDefault="005F2F48" w:rsidP="005F2F48">
      <w:pPr>
        <w:pStyle w:val="Default"/>
        <w:jc w:val="both"/>
        <w:rPr>
          <w:rFonts w:ascii="Verdana" w:hAnsi="Verdana"/>
          <w:color w:val="auto"/>
          <w:sz w:val="22"/>
          <w:szCs w:val="20"/>
        </w:rPr>
      </w:pPr>
    </w:p>
    <w:p w:rsidR="005F2F48" w:rsidRDefault="005F2F48" w:rsidP="005F2F48">
      <w:pPr>
        <w:pStyle w:val="Default"/>
        <w:jc w:val="both"/>
        <w:rPr>
          <w:rFonts w:ascii="Verdana" w:hAnsi="Verdana"/>
          <w:b/>
          <w:color w:val="auto"/>
          <w:sz w:val="22"/>
          <w:szCs w:val="20"/>
        </w:rPr>
      </w:pPr>
      <w:r>
        <w:rPr>
          <w:rFonts w:ascii="Verdana" w:hAnsi="Verdana"/>
          <w:b/>
          <w:color w:val="auto"/>
          <w:sz w:val="22"/>
          <w:szCs w:val="20"/>
        </w:rPr>
        <w:t xml:space="preserve">Omschrijving 2 daagse: </w:t>
      </w:r>
    </w:p>
    <w:p w:rsidR="005F2F48" w:rsidRDefault="005F2F48" w:rsidP="005F2F48">
      <w:pPr>
        <w:pStyle w:val="Default"/>
        <w:jc w:val="both"/>
        <w:rPr>
          <w:rFonts w:ascii="Verdana" w:hAnsi="Verdana"/>
          <w:color w:val="auto"/>
          <w:sz w:val="22"/>
          <w:szCs w:val="20"/>
        </w:rPr>
      </w:pPr>
      <w:r>
        <w:rPr>
          <w:rFonts w:ascii="Verdana" w:hAnsi="Verdana"/>
          <w:color w:val="auto"/>
          <w:sz w:val="22"/>
          <w:szCs w:val="20"/>
        </w:rPr>
        <w:t xml:space="preserve">Elke mens kent bij gedragsverandering een ambivalentie; motivatie en weerstand. Zo ook als je je voorneemt meer te gaan bewegen, of actiever te gaan leven (denk aan oud &amp; nieuw). </w:t>
      </w:r>
    </w:p>
    <w:p w:rsidR="005F2F48" w:rsidRDefault="005F2F48" w:rsidP="005F2F48">
      <w:pPr>
        <w:pStyle w:val="Default"/>
        <w:jc w:val="both"/>
        <w:rPr>
          <w:rFonts w:ascii="Verdana" w:hAnsi="Verdana"/>
          <w:color w:val="auto"/>
          <w:sz w:val="22"/>
          <w:szCs w:val="20"/>
        </w:rPr>
      </w:pPr>
    </w:p>
    <w:p w:rsidR="005F2F48" w:rsidRDefault="005F2F48" w:rsidP="005F2F48">
      <w:pPr>
        <w:pStyle w:val="Default"/>
        <w:jc w:val="both"/>
        <w:rPr>
          <w:rFonts w:ascii="Verdana" w:hAnsi="Verdana" w:cstheme="minorBidi"/>
          <w:i/>
          <w:color w:val="000000" w:themeColor="text1"/>
          <w:kern w:val="24"/>
          <w:sz w:val="22"/>
          <w:szCs w:val="20"/>
        </w:rPr>
      </w:pPr>
      <w:r>
        <w:rPr>
          <w:rFonts w:ascii="Verdana" w:hAnsi="Verdana"/>
          <w:color w:val="auto"/>
          <w:sz w:val="22"/>
          <w:szCs w:val="20"/>
        </w:rPr>
        <w:t>In professionele praktijken waar een ervarings- of actiegericht aanbod gedaan wordt, lijken non-verbale technieken en methodes voorop te staan. Echter; zonder veranderbereidheid bij uw klant/cliënt zal dit een moeizaam proces zijn.</w:t>
      </w:r>
      <w:r>
        <w:rPr>
          <w:rFonts w:ascii="Verdana" w:hAnsi="Verdana" w:cstheme="minorBidi"/>
          <w:i/>
          <w:color w:val="000000" w:themeColor="text1"/>
          <w:kern w:val="24"/>
          <w:sz w:val="22"/>
          <w:szCs w:val="20"/>
        </w:rPr>
        <w:t xml:space="preserve"> </w:t>
      </w:r>
      <w:r>
        <w:rPr>
          <w:rFonts w:ascii="Verdana" w:hAnsi="Verdana"/>
          <w:color w:val="auto"/>
          <w:sz w:val="22"/>
          <w:szCs w:val="20"/>
        </w:rPr>
        <w:t xml:space="preserve">In deze cursus krijgt u de gelegenheid om op actieve wijze kennis te maken en handelingskennis te verwerven met motiverende gespreksvoering binnen begeleidings- en veranderingsprocessen. Motiverende Gespreksvoering oftewel </w:t>
      </w:r>
      <w:proofErr w:type="spellStart"/>
      <w:r>
        <w:rPr>
          <w:rFonts w:ascii="Verdana" w:hAnsi="Verdana"/>
          <w:color w:val="auto"/>
          <w:sz w:val="22"/>
          <w:szCs w:val="20"/>
        </w:rPr>
        <w:t>Motivational</w:t>
      </w:r>
      <w:proofErr w:type="spellEnd"/>
      <w:r>
        <w:rPr>
          <w:rFonts w:ascii="Verdana" w:hAnsi="Verdana"/>
          <w:color w:val="auto"/>
          <w:sz w:val="22"/>
          <w:szCs w:val="20"/>
        </w:rPr>
        <w:t xml:space="preserve"> </w:t>
      </w:r>
      <w:proofErr w:type="spellStart"/>
      <w:r>
        <w:rPr>
          <w:rFonts w:ascii="Verdana" w:hAnsi="Verdana"/>
          <w:color w:val="auto"/>
          <w:sz w:val="22"/>
          <w:szCs w:val="20"/>
        </w:rPr>
        <w:t>Interviewing</w:t>
      </w:r>
      <w:proofErr w:type="spellEnd"/>
      <w:r>
        <w:rPr>
          <w:rFonts w:ascii="Verdana" w:hAnsi="Verdana"/>
          <w:color w:val="auto"/>
          <w:sz w:val="22"/>
          <w:szCs w:val="20"/>
        </w:rPr>
        <w:t xml:space="preserve"> is behulpzaam om deze ambivalentie te bewerken en kan als volgt worden omschreven:  </w:t>
      </w:r>
      <w:r>
        <w:rPr>
          <w:rFonts w:ascii="Verdana" w:hAnsi="Verdana" w:cstheme="minorBidi"/>
          <w:i/>
          <w:color w:val="000000" w:themeColor="text1"/>
          <w:kern w:val="24"/>
          <w:sz w:val="22"/>
          <w:szCs w:val="20"/>
        </w:rPr>
        <w:t xml:space="preserve">Een manier van communiceren die je als hulpverlener gebruikt om de patiënt te ondersteunen bij het vinden van motivatie voor gedragsverandering. (Miller &amp; </w:t>
      </w:r>
      <w:proofErr w:type="spellStart"/>
      <w:r>
        <w:rPr>
          <w:rFonts w:ascii="Verdana" w:hAnsi="Verdana" w:cstheme="minorBidi"/>
          <w:i/>
          <w:color w:val="000000" w:themeColor="text1"/>
          <w:kern w:val="24"/>
          <w:sz w:val="22"/>
          <w:szCs w:val="20"/>
        </w:rPr>
        <w:t>Rollnick</w:t>
      </w:r>
      <w:proofErr w:type="spellEnd"/>
      <w:r>
        <w:rPr>
          <w:rFonts w:ascii="Verdana" w:hAnsi="Verdana" w:cstheme="minorBidi"/>
          <w:i/>
          <w:color w:val="000000" w:themeColor="text1"/>
          <w:kern w:val="24"/>
          <w:sz w:val="22"/>
          <w:szCs w:val="20"/>
        </w:rPr>
        <w:t>, 2002).</w:t>
      </w:r>
    </w:p>
    <w:p w:rsidR="005F2F48" w:rsidRDefault="005F2F48" w:rsidP="005F2F48">
      <w:pPr>
        <w:pStyle w:val="Default"/>
        <w:jc w:val="both"/>
        <w:rPr>
          <w:rFonts w:ascii="Verdana" w:hAnsi="Verdana" w:cstheme="minorBidi"/>
          <w:i/>
          <w:color w:val="000000" w:themeColor="text1"/>
          <w:kern w:val="24"/>
          <w:sz w:val="22"/>
          <w:szCs w:val="20"/>
        </w:rPr>
      </w:pPr>
    </w:p>
    <w:p w:rsidR="005F2F48" w:rsidRDefault="005F2F48" w:rsidP="005F2F48">
      <w:pPr>
        <w:pStyle w:val="Default"/>
        <w:jc w:val="both"/>
        <w:rPr>
          <w:rFonts w:ascii="Verdana" w:hAnsi="Verdana" w:cstheme="minorBidi"/>
          <w:color w:val="000000" w:themeColor="text1"/>
          <w:kern w:val="24"/>
          <w:sz w:val="22"/>
          <w:szCs w:val="20"/>
        </w:rPr>
      </w:pPr>
      <w:r>
        <w:rPr>
          <w:rFonts w:ascii="Verdana" w:hAnsi="Verdana" w:cstheme="minorBidi"/>
          <w:color w:val="000000" w:themeColor="text1"/>
          <w:kern w:val="24"/>
          <w:sz w:val="22"/>
          <w:szCs w:val="20"/>
        </w:rPr>
        <w:t>Naast ‘motiverende gespreksvoering’ zullen we ook gebruik maken van andere attitude- en begeleidingsinterventies uit de ACT! (‘</w:t>
      </w:r>
      <w:proofErr w:type="spellStart"/>
      <w:r>
        <w:rPr>
          <w:rFonts w:ascii="Verdana" w:hAnsi="Verdana" w:cstheme="minorBidi"/>
          <w:color w:val="000000" w:themeColor="text1"/>
          <w:kern w:val="24"/>
          <w:sz w:val="22"/>
          <w:szCs w:val="20"/>
        </w:rPr>
        <w:t>commited</w:t>
      </w:r>
      <w:proofErr w:type="spellEnd"/>
      <w:r>
        <w:rPr>
          <w:rFonts w:ascii="Verdana" w:hAnsi="Verdana" w:cstheme="minorBidi"/>
          <w:color w:val="000000" w:themeColor="text1"/>
          <w:kern w:val="24"/>
          <w:sz w:val="22"/>
          <w:szCs w:val="20"/>
        </w:rPr>
        <w:t xml:space="preserve"> action’, compassie, scenario-denken) die u kunt gebruiken om uw cliënt te ondersteunen. </w:t>
      </w:r>
    </w:p>
    <w:p w:rsidR="005F2F48" w:rsidRDefault="005F2F48" w:rsidP="005F2F48">
      <w:pPr>
        <w:pStyle w:val="Default"/>
        <w:jc w:val="both"/>
        <w:rPr>
          <w:rFonts w:ascii="Verdana" w:hAnsi="Verdana"/>
          <w:b/>
          <w:color w:val="auto"/>
          <w:sz w:val="22"/>
          <w:szCs w:val="20"/>
        </w:rPr>
      </w:pPr>
    </w:p>
    <w:p w:rsidR="005F2F48" w:rsidRDefault="005F2F48" w:rsidP="005F2F48">
      <w:pPr>
        <w:pStyle w:val="Normaalweb"/>
        <w:spacing w:before="77" w:beforeAutospacing="0" w:after="0" w:afterAutospacing="0"/>
        <w:ind w:left="547" w:hanging="547"/>
        <w:rPr>
          <w:rFonts w:ascii="Verdana" w:hAnsi="Verdana"/>
          <w:b/>
          <w:sz w:val="22"/>
          <w:szCs w:val="20"/>
        </w:rPr>
      </w:pPr>
      <w:r>
        <w:rPr>
          <w:rFonts w:ascii="Verdana" w:hAnsi="Verdana"/>
          <w:b/>
          <w:sz w:val="22"/>
          <w:szCs w:val="20"/>
        </w:rPr>
        <w:t>Doelgroep</w:t>
      </w:r>
    </w:p>
    <w:p w:rsidR="005F2F48" w:rsidRDefault="005F2F48" w:rsidP="005F2F48">
      <w:pPr>
        <w:pStyle w:val="Normaalweb"/>
        <w:spacing w:before="77" w:beforeAutospacing="0" w:after="0" w:afterAutospacing="0"/>
        <w:ind w:left="547" w:hanging="547"/>
        <w:rPr>
          <w:rFonts w:ascii="Verdana" w:hAnsi="Verdana"/>
          <w:bCs/>
          <w:sz w:val="22"/>
          <w:szCs w:val="20"/>
        </w:rPr>
      </w:pPr>
      <w:r>
        <w:rPr>
          <w:rFonts w:ascii="Verdana" w:hAnsi="Verdana"/>
          <w:bCs/>
          <w:sz w:val="22"/>
          <w:szCs w:val="20"/>
        </w:rPr>
        <w:t xml:space="preserve">Deze cursus is bedoeld voor mensen die op het gebied van activering en leefstijlverandering werkzaam zijn in de praktijk van (G)GZ, welzijn en onderwijs als: </w:t>
      </w:r>
      <w:proofErr w:type="spellStart"/>
      <w:r>
        <w:rPr>
          <w:rFonts w:ascii="Verdana" w:hAnsi="Verdana"/>
          <w:bCs/>
          <w:sz w:val="22"/>
          <w:szCs w:val="20"/>
        </w:rPr>
        <w:t>vaktherapeut</w:t>
      </w:r>
      <w:proofErr w:type="spellEnd"/>
      <w:r>
        <w:rPr>
          <w:rFonts w:ascii="Verdana" w:hAnsi="Verdana"/>
          <w:bCs/>
          <w:sz w:val="22"/>
          <w:szCs w:val="20"/>
        </w:rPr>
        <w:t>, personal trainer, activiteitenbegeleider, maatschappelijk werker, POH-GGZ, professioneel (woon-/zorg-/persoonlijk-/studie-)begeleider, coach, mentor of decaan.</w:t>
      </w:r>
    </w:p>
    <w:p w:rsidR="005F2F48" w:rsidRDefault="005F2F48" w:rsidP="005F2F48">
      <w:pPr>
        <w:pStyle w:val="Normaalweb"/>
        <w:spacing w:before="77" w:beforeAutospacing="0" w:after="0" w:afterAutospacing="0"/>
        <w:ind w:left="547" w:hanging="547"/>
        <w:rPr>
          <w:rFonts w:ascii="Verdana" w:hAnsi="Verdana"/>
          <w:sz w:val="22"/>
          <w:szCs w:val="20"/>
        </w:rPr>
      </w:pPr>
    </w:p>
    <w:p w:rsidR="005F2F48" w:rsidRDefault="005F2F48" w:rsidP="005F2F48">
      <w:pPr>
        <w:pStyle w:val="Normaalweb"/>
        <w:spacing w:before="77" w:beforeAutospacing="0" w:after="0" w:afterAutospacing="0"/>
        <w:ind w:left="547" w:hanging="547"/>
        <w:rPr>
          <w:rFonts w:ascii="Verdana" w:hAnsi="Verdana"/>
          <w:b/>
          <w:sz w:val="22"/>
          <w:szCs w:val="20"/>
        </w:rPr>
      </w:pPr>
      <w:r>
        <w:rPr>
          <w:rFonts w:ascii="Verdana" w:hAnsi="Verdana"/>
          <w:b/>
          <w:sz w:val="22"/>
          <w:szCs w:val="20"/>
        </w:rPr>
        <w:t>Doelstelling</w:t>
      </w:r>
    </w:p>
    <w:p w:rsidR="005F2F48" w:rsidRDefault="005F2F48" w:rsidP="005F2F48">
      <w:pPr>
        <w:pStyle w:val="Default"/>
        <w:jc w:val="both"/>
        <w:rPr>
          <w:rFonts w:ascii="Verdana" w:hAnsi="Verdana"/>
          <w:color w:val="auto"/>
          <w:sz w:val="22"/>
          <w:szCs w:val="20"/>
        </w:rPr>
      </w:pPr>
      <w:r>
        <w:rPr>
          <w:rFonts w:ascii="Verdana" w:hAnsi="Verdana"/>
          <w:color w:val="auto"/>
          <w:sz w:val="22"/>
          <w:szCs w:val="20"/>
        </w:rPr>
        <w:t>Aan het einde van deze cursus heeft u:</w:t>
      </w:r>
    </w:p>
    <w:p w:rsidR="005F2F48" w:rsidRDefault="005F2F48" w:rsidP="005F2F48">
      <w:pPr>
        <w:pStyle w:val="Default"/>
        <w:numPr>
          <w:ilvl w:val="0"/>
          <w:numId w:val="1"/>
        </w:numPr>
        <w:jc w:val="both"/>
        <w:rPr>
          <w:rFonts w:ascii="Verdana" w:hAnsi="Verdana"/>
          <w:color w:val="auto"/>
          <w:sz w:val="22"/>
          <w:szCs w:val="20"/>
        </w:rPr>
      </w:pPr>
      <w:r>
        <w:rPr>
          <w:rFonts w:ascii="Verdana" w:hAnsi="Verdana"/>
          <w:color w:val="auto"/>
          <w:sz w:val="22"/>
          <w:szCs w:val="20"/>
        </w:rPr>
        <w:t xml:space="preserve">inzicht in het concept van </w:t>
      </w:r>
      <w:proofErr w:type="spellStart"/>
      <w:r>
        <w:rPr>
          <w:rFonts w:ascii="Verdana" w:hAnsi="Verdana"/>
          <w:color w:val="auto"/>
          <w:sz w:val="22"/>
          <w:szCs w:val="20"/>
        </w:rPr>
        <w:t>Motivational</w:t>
      </w:r>
      <w:proofErr w:type="spellEnd"/>
      <w:r>
        <w:rPr>
          <w:rFonts w:ascii="Verdana" w:hAnsi="Verdana"/>
          <w:color w:val="auto"/>
          <w:sz w:val="22"/>
          <w:szCs w:val="20"/>
        </w:rPr>
        <w:t xml:space="preserve"> </w:t>
      </w:r>
      <w:proofErr w:type="spellStart"/>
      <w:r>
        <w:rPr>
          <w:rFonts w:ascii="Verdana" w:hAnsi="Verdana"/>
          <w:color w:val="auto"/>
          <w:sz w:val="22"/>
          <w:szCs w:val="20"/>
        </w:rPr>
        <w:t>Interviewing</w:t>
      </w:r>
      <w:proofErr w:type="spellEnd"/>
      <w:r>
        <w:rPr>
          <w:rFonts w:ascii="Verdana" w:hAnsi="Verdana"/>
          <w:color w:val="auto"/>
          <w:sz w:val="22"/>
          <w:szCs w:val="20"/>
        </w:rPr>
        <w:t>;</w:t>
      </w:r>
    </w:p>
    <w:p w:rsidR="005F2F48" w:rsidRDefault="005F2F48" w:rsidP="005F2F48">
      <w:pPr>
        <w:pStyle w:val="Default"/>
        <w:numPr>
          <w:ilvl w:val="0"/>
          <w:numId w:val="1"/>
        </w:numPr>
        <w:jc w:val="both"/>
        <w:rPr>
          <w:rFonts w:ascii="Verdana" w:hAnsi="Verdana"/>
          <w:color w:val="auto"/>
          <w:sz w:val="22"/>
          <w:szCs w:val="20"/>
        </w:rPr>
      </w:pPr>
      <w:r>
        <w:rPr>
          <w:rFonts w:ascii="Verdana" w:hAnsi="Verdana"/>
          <w:color w:val="auto"/>
          <w:sz w:val="22"/>
          <w:szCs w:val="20"/>
        </w:rPr>
        <w:t>inzicht in hoe motivatie, zelfbeeld, lichaamsbeeld van invloed kunnen zijn op gedragsverandering</w:t>
      </w:r>
    </w:p>
    <w:p w:rsidR="005F2F48" w:rsidRDefault="005F2F48" w:rsidP="005F2F48">
      <w:pPr>
        <w:pStyle w:val="Default"/>
        <w:numPr>
          <w:ilvl w:val="0"/>
          <w:numId w:val="1"/>
        </w:numPr>
        <w:jc w:val="both"/>
        <w:rPr>
          <w:rFonts w:ascii="Verdana" w:hAnsi="Verdana"/>
          <w:color w:val="auto"/>
          <w:sz w:val="22"/>
          <w:szCs w:val="20"/>
        </w:rPr>
      </w:pPr>
      <w:r>
        <w:rPr>
          <w:rFonts w:ascii="Verdana" w:hAnsi="Verdana"/>
          <w:color w:val="auto"/>
          <w:sz w:val="22"/>
          <w:szCs w:val="20"/>
        </w:rPr>
        <w:t>ideeën over hoe u dit concept kunt gebruiken binnen uw eigen praktijk;</w:t>
      </w:r>
    </w:p>
    <w:p w:rsidR="005F2F48" w:rsidRDefault="005F2F48" w:rsidP="005F2F48">
      <w:pPr>
        <w:pStyle w:val="Default"/>
        <w:numPr>
          <w:ilvl w:val="0"/>
          <w:numId w:val="1"/>
        </w:numPr>
        <w:jc w:val="both"/>
        <w:rPr>
          <w:rFonts w:ascii="Verdana" w:hAnsi="Verdana"/>
          <w:color w:val="auto"/>
          <w:sz w:val="22"/>
          <w:szCs w:val="20"/>
        </w:rPr>
      </w:pPr>
      <w:r>
        <w:rPr>
          <w:rFonts w:ascii="Verdana" w:hAnsi="Verdana"/>
          <w:color w:val="auto"/>
          <w:sz w:val="22"/>
          <w:szCs w:val="20"/>
        </w:rPr>
        <w:t>kennisgemaakt met werkwijzen en samenwerkingsmogelijkheden met andere (vak)therapieën en begeleidingspraktijken;</w:t>
      </w:r>
    </w:p>
    <w:p w:rsidR="005F2F48" w:rsidRDefault="005F2F48" w:rsidP="005F2F48">
      <w:pPr>
        <w:pStyle w:val="Default"/>
        <w:numPr>
          <w:ilvl w:val="0"/>
          <w:numId w:val="1"/>
        </w:numPr>
        <w:jc w:val="both"/>
        <w:rPr>
          <w:rFonts w:ascii="Verdana" w:hAnsi="Verdana"/>
          <w:color w:val="auto"/>
          <w:sz w:val="22"/>
          <w:szCs w:val="20"/>
        </w:rPr>
      </w:pPr>
      <w:r>
        <w:rPr>
          <w:rFonts w:ascii="Verdana" w:hAnsi="Verdana"/>
          <w:color w:val="auto"/>
          <w:sz w:val="22"/>
          <w:szCs w:val="20"/>
        </w:rPr>
        <w:t xml:space="preserve">beroepsproduct 1 : een boomdiagram of </w:t>
      </w:r>
      <w:proofErr w:type="spellStart"/>
      <w:r>
        <w:rPr>
          <w:rFonts w:ascii="Verdana" w:hAnsi="Verdana"/>
          <w:color w:val="auto"/>
          <w:sz w:val="22"/>
          <w:szCs w:val="20"/>
        </w:rPr>
        <w:t>mindmap</w:t>
      </w:r>
      <w:proofErr w:type="spellEnd"/>
      <w:r>
        <w:rPr>
          <w:rFonts w:ascii="Verdana" w:hAnsi="Verdana"/>
          <w:color w:val="auto"/>
          <w:sz w:val="22"/>
          <w:szCs w:val="20"/>
        </w:rPr>
        <w:t xml:space="preserve"> met ondersteunende vragen, voor de diverse fasen in het motiverende gesprek in de specifieke werkcontext van de deelnemer;</w:t>
      </w:r>
    </w:p>
    <w:p w:rsidR="005F2F48" w:rsidRDefault="005F2F48" w:rsidP="005F2F48">
      <w:pPr>
        <w:pStyle w:val="Default"/>
        <w:numPr>
          <w:ilvl w:val="0"/>
          <w:numId w:val="1"/>
        </w:numPr>
        <w:jc w:val="both"/>
        <w:rPr>
          <w:rFonts w:ascii="Verdana" w:hAnsi="Verdana"/>
          <w:color w:val="auto"/>
          <w:sz w:val="22"/>
          <w:szCs w:val="20"/>
        </w:rPr>
      </w:pPr>
      <w:r>
        <w:rPr>
          <w:rFonts w:ascii="Verdana" w:hAnsi="Verdana"/>
          <w:color w:val="auto"/>
          <w:sz w:val="22"/>
          <w:szCs w:val="20"/>
        </w:rPr>
        <w:t xml:space="preserve">beroepsproduct 2: een leerverslag (en/of video) met beschreven groei (leerresultaat) en een persoonlijk plan van aanpak (POP) voor een prettige manier van </w:t>
      </w:r>
      <w:proofErr w:type="spellStart"/>
      <w:r>
        <w:rPr>
          <w:rFonts w:ascii="Verdana" w:hAnsi="Verdana"/>
          <w:color w:val="auto"/>
          <w:sz w:val="22"/>
          <w:szCs w:val="20"/>
        </w:rPr>
        <w:t>doorontwikkelen</w:t>
      </w:r>
      <w:proofErr w:type="spellEnd"/>
      <w:r>
        <w:rPr>
          <w:rFonts w:ascii="Verdana" w:hAnsi="Verdana"/>
          <w:color w:val="auto"/>
          <w:sz w:val="22"/>
          <w:szCs w:val="20"/>
        </w:rPr>
        <w:t xml:space="preserve"> na de cursus.  </w:t>
      </w:r>
    </w:p>
    <w:p w:rsidR="005F2F48" w:rsidRDefault="005F2F48" w:rsidP="005F2F48">
      <w:pPr>
        <w:pStyle w:val="Normaalweb"/>
        <w:spacing w:before="77" w:beforeAutospacing="0" w:after="0" w:afterAutospacing="0"/>
        <w:ind w:left="547" w:hanging="547"/>
        <w:rPr>
          <w:rFonts w:ascii="Verdana" w:hAnsi="Verdana"/>
          <w:sz w:val="22"/>
          <w:szCs w:val="20"/>
        </w:rPr>
      </w:pPr>
    </w:p>
    <w:p w:rsidR="005F2F48" w:rsidRDefault="005F2F48" w:rsidP="005F2F48">
      <w:pPr>
        <w:pStyle w:val="Normaalweb"/>
        <w:spacing w:before="77" w:beforeAutospacing="0" w:after="0" w:afterAutospacing="0"/>
        <w:ind w:left="547" w:hanging="547"/>
        <w:rPr>
          <w:rFonts w:ascii="Verdana" w:hAnsi="Verdana"/>
          <w:b/>
          <w:sz w:val="22"/>
          <w:szCs w:val="20"/>
        </w:rPr>
      </w:pPr>
      <w:r>
        <w:rPr>
          <w:rFonts w:ascii="Verdana" w:hAnsi="Verdana"/>
          <w:b/>
          <w:sz w:val="22"/>
          <w:szCs w:val="20"/>
        </w:rPr>
        <w:t>Inhoud</w:t>
      </w:r>
    </w:p>
    <w:p w:rsidR="005F2F48" w:rsidRDefault="005F2F48" w:rsidP="005F2F48">
      <w:pPr>
        <w:pStyle w:val="Normaalweb"/>
        <w:spacing w:before="77" w:beforeAutospacing="0" w:after="0" w:afterAutospacing="0"/>
        <w:ind w:left="547" w:hanging="547"/>
        <w:rPr>
          <w:rFonts w:ascii="Verdana" w:hAnsi="Verdana"/>
          <w:sz w:val="22"/>
          <w:szCs w:val="20"/>
        </w:rPr>
      </w:pPr>
      <w:r>
        <w:rPr>
          <w:rFonts w:ascii="Verdana" w:hAnsi="Verdana"/>
          <w:sz w:val="22"/>
          <w:szCs w:val="20"/>
        </w:rPr>
        <w:t>In de cursus ‘Motiveren tot activeren’ zal een link gelegd worden met het gedachtegoed uit Act! (3</w:t>
      </w:r>
      <w:r>
        <w:rPr>
          <w:rFonts w:ascii="Verdana" w:hAnsi="Verdana"/>
          <w:sz w:val="22"/>
          <w:szCs w:val="20"/>
          <w:vertAlign w:val="superscript"/>
        </w:rPr>
        <w:t>e</w:t>
      </w:r>
      <w:r>
        <w:rPr>
          <w:rFonts w:ascii="Verdana" w:hAnsi="Verdana"/>
          <w:sz w:val="22"/>
          <w:szCs w:val="20"/>
        </w:rPr>
        <w:t xml:space="preserve"> generatie gedragstheorie) en gewerkt worden aan: </w:t>
      </w:r>
      <w:r>
        <w:rPr>
          <w:rFonts w:ascii="Verdana" w:eastAsiaTheme="minorEastAsia" w:hAnsi="Verdana" w:cstheme="minorBidi"/>
          <w:color w:val="000000" w:themeColor="text1"/>
          <w:kern w:val="24"/>
          <w:sz w:val="22"/>
          <w:szCs w:val="20"/>
        </w:rPr>
        <w:t>Overtuigen –versus – open vragen stellen</w:t>
      </w:r>
      <w:r>
        <w:rPr>
          <w:rFonts w:ascii="Verdana" w:hAnsi="Verdana"/>
          <w:sz w:val="22"/>
          <w:szCs w:val="20"/>
        </w:rPr>
        <w:t xml:space="preserve">, </w:t>
      </w:r>
      <w:r>
        <w:rPr>
          <w:rFonts w:ascii="Verdana" w:eastAsiaTheme="minorEastAsia" w:hAnsi="Verdana" w:cstheme="minorBidi"/>
          <w:color w:val="000000" w:themeColor="text1"/>
          <w:kern w:val="24"/>
          <w:sz w:val="22"/>
          <w:szCs w:val="20"/>
        </w:rPr>
        <w:t>Reflectief luisteren, Ambivalentie vergroten</w:t>
      </w:r>
      <w:r>
        <w:rPr>
          <w:rFonts w:ascii="Verdana" w:hAnsi="Verdana"/>
          <w:sz w:val="22"/>
          <w:szCs w:val="20"/>
        </w:rPr>
        <w:t xml:space="preserve">, </w:t>
      </w:r>
      <w:r>
        <w:rPr>
          <w:rFonts w:ascii="Verdana" w:eastAsiaTheme="minorEastAsia" w:hAnsi="Verdana" w:cstheme="minorBidi"/>
          <w:color w:val="000000" w:themeColor="text1"/>
          <w:kern w:val="24"/>
          <w:sz w:val="22"/>
          <w:szCs w:val="20"/>
        </w:rPr>
        <w:t xml:space="preserve">Verandertaal uitlokken, Omgaan met (neg) zelfbeeld, Oefenen met reageren en reflecteren op weerstand , </w:t>
      </w:r>
      <w:r>
        <w:rPr>
          <w:rFonts w:ascii="Verdana" w:eastAsiaTheme="minorEastAsia" w:hAnsi="Verdana"/>
          <w:color w:val="000000" w:themeColor="text1"/>
          <w:kern w:val="24"/>
          <w:sz w:val="22"/>
          <w:szCs w:val="20"/>
        </w:rPr>
        <w:t xml:space="preserve">Versterken </w:t>
      </w:r>
      <w:r>
        <w:rPr>
          <w:rFonts w:ascii="Verdana" w:eastAsiaTheme="minorEastAsia" w:hAnsi="Verdana"/>
          <w:color w:val="000000" w:themeColor="text1"/>
          <w:kern w:val="24"/>
          <w:sz w:val="22"/>
          <w:szCs w:val="20"/>
        </w:rPr>
        <w:lastRenderedPageBreak/>
        <w:t xml:space="preserve">eigen effectiviteit (bevestiging) </w:t>
      </w:r>
      <w:r>
        <w:rPr>
          <w:rFonts w:ascii="Verdana" w:hAnsi="Verdana"/>
          <w:sz w:val="22"/>
          <w:szCs w:val="20"/>
        </w:rPr>
        <w:t>,</w:t>
      </w:r>
      <w:r>
        <w:rPr>
          <w:rFonts w:ascii="Verdana" w:eastAsiaTheme="minorEastAsia" w:hAnsi="Verdana"/>
          <w:color w:val="000000" w:themeColor="text1"/>
          <w:kern w:val="24"/>
          <w:sz w:val="22"/>
          <w:szCs w:val="20"/>
        </w:rPr>
        <w:t>Ordenend samenvatten</w:t>
      </w:r>
      <w:r>
        <w:rPr>
          <w:rFonts w:ascii="Verdana" w:hAnsi="Verdana"/>
          <w:sz w:val="22"/>
          <w:szCs w:val="20"/>
        </w:rPr>
        <w:t xml:space="preserve">, </w:t>
      </w:r>
      <w:r>
        <w:rPr>
          <w:rFonts w:ascii="Verdana" w:eastAsiaTheme="minorEastAsia" w:hAnsi="Verdana"/>
          <w:color w:val="000000" w:themeColor="text1"/>
          <w:kern w:val="24"/>
          <w:sz w:val="22"/>
          <w:szCs w:val="20"/>
        </w:rPr>
        <w:t>Uitlokken van verandering in gedrag</w:t>
      </w:r>
    </w:p>
    <w:p w:rsidR="005F2F48" w:rsidRDefault="005F2F48" w:rsidP="005F2F48">
      <w:pPr>
        <w:pStyle w:val="Normaalweb"/>
        <w:spacing w:before="77" w:beforeAutospacing="0" w:after="0" w:afterAutospacing="0"/>
        <w:rPr>
          <w:rFonts w:ascii="Verdana" w:hAnsi="Verdana"/>
          <w:sz w:val="22"/>
          <w:szCs w:val="20"/>
        </w:rPr>
      </w:pPr>
    </w:p>
    <w:p w:rsidR="005F2F48" w:rsidRDefault="005F2F48" w:rsidP="005F2F48">
      <w:pPr>
        <w:pStyle w:val="Normaalweb"/>
        <w:spacing w:before="77" w:beforeAutospacing="0" w:after="0" w:afterAutospacing="0"/>
        <w:rPr>
          <w:rFonts w:ascii="Verdana" w:hAnsi="Verdana"/>
          <w:b/>
          <w:sz w:val="22"/>
          <w:szCs w:val="20"/>
        </w:rPr>
      </w:pPr>
      <w:r>
        <w:rPr>
          <w:rFonts w:ascii="Verdana" w:hAnsi="Verdana"/>
          <w:b/>
          <w:sz w:val="22"/>
          <w:szCs w:val="20"/>
        </w:rPr>
        <w:t>werkwijze</w:t>
      </w:r>
    </w:p>
    <w:p w:rsidR="005F2F48" w:rsidRDefault="005F2F48" w:rsidP="005F2F48">
      <w:pPr>
        <w:pStyle w:val="Normaalweb"/>
        <w:spacing w:before="77" w:beforeAutospacing="0" w:after="0" w:afterAutospacing="0"/>
        <w:rPr>
          <w:rFonts w:ascii="Verdana" w:eastAsiaTheme="minorEastAsia" w:hAnsi="Verdana" w:cstheme="minorBidi"/>
          <w:color w:val="000000" w:themeColor="text1"/>
          <w:kern w:val="24"/>
          <w:sz w:val="22"/>
          <w:szCs w:val="20"/>
        </w:rPr>
      </w:pPr>
      <w:r>
        <w:rPr>
          <w:rFonts w:ascii="Verdana" w:hAnsi="Verdana"/>
          <w:sz w:val="22"/>
          <w:szCs w:val="20"/>
        </w:rPr>
        <w:t xml:space="preserve">Aan de hand van theorie en praktijkvragen wordt er in de cursus geoefend met ‘motiveren’. Er worden ‘op maat’  huiswerkopdrachten geformuleerd en ‘transfer’ oefeningen gedaan, om zo veel mogelijk op ieders persoonlijke  werkcontext, leerwensen en niveau van professionele ontwikkeling aan te sluiten. De cursus wordt beoordeeld op basis van actieve deelname en beroepsproducten. </w:t>
      </w:r>
    </w:p>
    <w:p w:rsidR="005F2F48" w:rsidRDefault="005F2F48" w:rsidP="005F2F48">
      <w:pPr>
        <w:pStyle w:val="Default"/>
        <w:jc w:val="both"/>
        <w:rPr>
          <w:rFonts w:ascii="Verdana" w:hAnsi="Verdana"/>
          <w:color w:val="auto"/>
          <w:sz w:val="22"/>
          <w:szCs w:val="20"/>
        </w:rPr>
      </w:pPr>
    </w:p>
    <w:p w:rsidR="005F2F48" w:rsidRDefault="005F2F48" w:rsidP="005F2F48">
      <w:pPr>
        <w:pStyle w:val="Default"/>
        <w:rPr>
          <w:rFonts w:ascii="Verdana" w:hAnsi="Verdana"/>
          <w:b/>
          <w:bCs/>
          <w:color w:val="auto"/>
          <w:sz w:val="22"/>
          <w:szCs w:val="26"/>
        </w:rPr>
      </w:pPr>
      <w:r>
        <w:rPr>
          <w:rFonts w:ascii="Verdana" w:hAnsi="Verdana"/>
          <w:b/>
          <w:bCs/>
          <w:color w:val="auto"/>
          <w:sz w:val="22"/>
          <w:szCs w:val="26"/>
        </w:rPr>
        <w:t xml:space="preserve">Studiebelastingsuren </w:t>
      </w:r>
    </w:p>
    <w:p w:rsidR="005F2F48" w:rsidRDefault="005F2F48" w:rsidP="005F2F48">
      <w:pPr>
        <w:pStyle w:val="Default"/>
        <w:rPr>
          <w:rFonts w:ascii="Verdana" w:hAnsi="Verdana"/>
          <w:color w:val="auto"/>
          <w:sz w:val="22"/>
          <w:szCs w:val="20"/>
        </w:rPr>
      </w:pPr>
      <w:r>
        <w:rPr>
          <w:rFonts w:ascii="Verdana" w:hAnsi="Verdana"/>
          <w:color w:val="auto"/>
          <w:sz w:val="22"/>
          <w:szCs w:val="20"/>
        </w:rPr>
        <w:t xml:space="preserve">2 x 6 uur ‘live’ contact </w:t>
      </w:r>
    </w:p>
    <w:p w:rsidR="005F2F48" w:rsidRDefault="005F2F48" w:rsidP="005F2F48">
      <w:pPr>
        <w:pStyle w:val="Default"/>
        <w:rPr>
          <w:rFonts w:ascii="Verdana" w:hAnsi="Verdana"/>
          <w:color w:val="auto"/>
          <w:sz w:val="22"/>
          <w:szCs w:val="20"/>
        </w:rPr>
      </w:pPr>
      <w:r>
        <w:rPr>
          <w:rFonts w:ascii="Verdana" w:hAnsi="Verdana"/>
          <w:color w:val="auto"/>
          <w:sz w:val="22"/>
          <w:szCs w:val="20"/>
        </w:rPr>
        <w:t xml:space="preserve">1 x 4 uur huiswerk  (video opname maken + literatuur bestuderen) </w:t>
      </w:r>
    </w:p>
    <w:p w:rsidR="005F2F48" w:rsidRDefault="005F2F48" w:rsidP="005F2F48">
      <w:pPr>
        <w:pStyle w:val="Default"/>
        <w:rPr>
          <w:rFonts w:ascii="Verdana" w:hAnsi="Verdana"/>
          <w:color w:val="auto"/>
          <w:sz w:val="22"/>
          <w:szCs w:val="20"/>
        </w:rPr>
      </w:pPr>
    </w:p>
    <w:p w:rsidR="005F2F48" w:rsidRDefault="005F2F48" w:rsidP="005F2F48">
      <w:pPr>
        <w:pStyle w:val="Default"/>
        <w:rPr>
          <w:rFonts w:ascii="Verdana" w:hAnsi="Verdana"/>
          <w:color w:val="auto"/>
          <w:sz w:val="22"/>
          <w:szCs w:val="20"/>
        </w:rPr>
      </w:pPr>
      <w:bookmarkStart w:id="0" w:name="_GoBack"/>
      <w:bookmarkEnd w:id="0"/>
      <w:r>
        <w:rPr>
          <w:rFonts w:ascii="Verdana" w:hAnsi="Verdana"/>
          <w:color w:val="auto"/>
          <w:sz w:val="22"/>
          <w:szCs w:val="20"/>
        </w:rPr>
        <w:t xml:space="preserve"> </w:t>
      </w:r>
    </w:p>
    <w:p w:rsidR="005F2F48" w:rsidRDefault="005F2F48" w:rsidP="005F2F48">
      <w:pPr>
        <w:pStyle w:val="Default"/>
        <w:rPr>
          <w:rFonts w:ascii="Verdana" w:hAnsi="Verdana"/>
          <w:color w:val="auto"/>
          <w:sz w:val="22"/>
          <w:szCs w:val="20"/>
        </w:rPr>
      </w:pPr>
    </w:p>
    <w:p w:rsidR="005F2F48" w:rsidRDefault="005F2F48" w:rsidP="005F2F48">
      <w:pPr>
        <w:pStyle w:val="Default"/>
        <w:rPr>
          <w:rFonts w:ascii="Verdana" w:hAnsi="Verdana"/>
          <w:b/>
          <w:color w:val="auto"/>
          <w:sz w:val="22"/>
          <w:szCs w:val="20"/>
        </w:rPr>
      </w:pPr>
      <w:r>
        <w:rPr>
          <w:rFonts w:ascii="Verdana" w:hAnsi="Verdana"/>
          <w:b/>
          <w:color w:val="auto"/>
          <w:sz w:val="22"/>
          <w:szCs w:val="20"/>
        </w:rPr>
        <w:t xml:space="preserve">Docenten: </w:t>
      </w:r>
    </w:p>
    <w:p w:rsidR="005F2F48" w:rsidRDefault="005F2F48" w:rsidP="005F2F48">
      <w:pPr>
        <w:pStyle w:val="Default"/>
        <w:rPr>
          <w:rFonts w:ascii="Verdana" w:hAnsi="Verdana"/>
          <w:color w:val="auto"/>
          <w:sz w:val="22"/>
          <w:szCs w:val="20"/>
        </w:rPr>
      </w:pPr>
      <w:r>
        <w:rPr>
          <w:rFonts w:ascii="Verdana" w:hAnsi="Verdana"/>
          <w:color w:val="auto"/>
          <w:sz w:val="22"/>
          <w:szCs w:val="20"/>
        </w:rPr>
        <w:t xml:space="preserve">Drs. Pauline </w:t>
      </w:r>
      <w:proofErr w:type="spellStart"/>
      <w:r>
        <w:rPr>
          <w:rFonts w:ascii="Verdana" w:hAnsi="Verdana"/>
          <w:color w:val="auto"/>
          <w:sz w:val="22"/>
          <w:szCs w:val="20"/>
        </w:rPr>
        <w:t>Fellinger</w:t>
      </w:r>
      <w:proofErr w:type="spellEnd"/>
      <w:r>
        <w:rPr>
          <w:rFonts w:ascii="Verdana" w:hAnsi="Verdana"/>
          <w:color w:val="auto"/>
          <w:sz w:val="22"/>
          <w:szCs w:val="20"/>
        </w:rPr>
        <w:t xml:space="preserve"> ; PMT-er/supervisor in eigen praktijk, docent  bachelor en master PMT opleiding, Coördinator vluchtelingenprojecten Ambulatorium Hogeschool Windesheim </w:t>
      </w:r>
    </w:p>
    <w:p w:rsidR="005F2F48" w:rsidRDefault="005F2F48" w:rsidP="005F2F48">
      <w:pPr>
        <w:pStyle w:val="Default"/>
        <w:rPr>
          <w:rFonts w:ascii="Verdana" w:hAnsi="Verdana"/>
          <w:color w:val="auto"/>
          <w:sz w:val="22"/>
          <w:szCs w:val="20"/>
        </w:rPr>
      </w:pPr>
    </w:p>
    <w:p w:rsidR="005F2F48" w:rsidRDefault="005F2F48" w:rsidP="005F2F48">
      <w:pPr>
        <w:pStyle w:val="Default"/>
        <w:rPr>
          <w:rFonts w:ascii="Verdana" w:hAnsi="Verdana"/>
          <w:color w:val="auto"/>
          <w:sz w:val="22"/>
          <w:szCs w:val="20"/>
        </w:rPr>
      </w:pPr>
      <w:r>
        <w:rPr>
          <w:rFonts w:ascii="Verdana" w:hAnsi="Verdana"/>
          <w:color w:val="auto"/>
          <w:sz w:val="22"/>
          <w:szCs w:val="20"/>
        </w:rPr>
        <w:t xml:space="preserve">Jeannette Verhoeven MB ; Begeleidingskundige/supervisor/ACT-trainer in eigen praktijk, docente </w:t>
      </w:r>
      <w:proofErr w:type="spellStart"/>
      <w:r>
        <w:rPr>
          <w:rFonts w:ascii="Verdana" w:hAnsi="Verdana"/>
          <w:color w:val="auto"/>
          <w:sz w:val="22"/>
          <w:szCs w:val="20"/>
        </w:rPr>
        <w:t>VUmc</w:t>
      </w:r>
      <w:proofErr w:type="spellEnd"/>
      <w:r>
        <w:rPr>
          <w:rFonts w:ascii="Verdana" w:hAnsi="Verdana"/>
          <w:color w:val="auto"/>
          <w:sz w:val="22"/>
          <w:szCs w:val="20"/>
        </w:rPr>
        <w:t>-Huisartsenopleiding + partner bij Volte (begeleiding huisartsenpraktijken in achterstandswijken)</w:t>
      </w:r>
    </w:p>
    <w:p w:rsidR="005F2F48" w:rsidRDefault="005F2F48" w:rsidP="005F2F48">
      <w:pPr>
        <w:pStyle w:val="Default"/>
        <w:rPr>
          <w:rFonts w:ascii="Verdana" w:hAnsi="Verdana"/>
          <w:color w:val="auto"/>
          <w:sz w:val="22"/>
          <w:szCs w:val="20"/>
        </w:rPr>
      </w:pPr>
    </w:p>
    <w:p w:rsidR="005F2F48" w:rsidRDefault="005F2F48" w:rsidP="005F2F48">
      <w:pPr>
        <w:rPr>
          <w:rFonts w:ascii="Verdana" w:hAnsi="Verdana"/>
        </w:rPr>
      </w:pPr>
    </w:p>
    <w:p w:rsidR="00BE30ED" w:rsidRDefault="005F2F48"/>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728CC"/>
    <w:multiLevelType w:val="hybridMultilevel"/>
    <w:tmpl w:val="D160DBE4"/>
    <w:lvl w:ilvl="0" w:tplc="130E65E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48"/>
    <w:rsid w:val="002D5BFB"/>
    <w:rsid w:val="005F2F48"/>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7347"/>
  <w15:chartTrackingRefBased/>
  <w15:docId w15:val="{7158B399-043D-4521-AC1B-F0F6E42D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F4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2F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uiPriority w:val="99"/>
    <w:rsid w:val="005F2F48"/>
    <w:pPr>
      <w:autoSpaceDE w:val="0"/>
      <w:autoSpaceDN w:val="0"/>
      <w:adjustRightInd w:val="0"/>
      <w:spacing w:after="0" w:line="240" w:lineRule="auto"/>
    </w:pPr>
    <w:rPr>
      <w:rFonts w:ascii="Calibri" w:eastAsiaTheme="minorEastAsia"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2017-06-08T08:44:00Z</dcterms:created>
  <dcterms:modified xsi:type="dcterms:W3CDTF">2017-06-08T08:44:00Z</dcterms:modified>
</cp:coreProperties>
</file>